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24" w:rsidRDefault="00A965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Debbie </w:t>
      </w:r>
      <w:proofErr w:type="spellStart"/>
      <w:r>
        <w:rPr>
          <w:rFonts w:ascii="Courier New" w:hAnsi="Courier New" w:cs="Courier New"/>
        </w:rPr>
        <w:t>Roffman</w:t>
      </w:r>
      <w:proofErr w:type="spellEnd"/>
    </w:p>
    <w:p w:rsidR="00A96524" w:rsidRDefault="00A965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Action Plan</w:t>
      </w:r>
    </w:p>
    <w:p w:rsidR="00A96524" w:rsidRDefault="00A96524">
      <w:pPr>
        <w:rPr>
          <w:rFonts w:ascii="Courier New" w:hAnsi="Courier New" w:cs="Courier New"/>
        </w:rPr>
      </w:pPr>
    </w:p>
    <w:p w:rsidR="006915D7" w:rsidRPr="00A96524" w:rsidRDefault="00A965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Incorporate FACA findings/resources/discussion points into our work with teachers in the Lower School Sexuality Education FACA, and in the "rollout" to Lower School faculty during the school year.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2. Initiate and maintain follow-up with administrators regarding school-wide policy issues raised during the FACA.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3. Provide education for faculty/parents regarding gender/sexual continua upon request; participate in division faculty meeting discussions of the FACA work.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4. Utilize and design lessons around the video "</w:t>
      </w:r>
      <w:proofErr w:type="spellStart"/>
      <w:r>
        <w:rPr>
          <w:rFonts w:ascii="Courier New" w:hAnsi="Courier New" w:cs="Courier New"/>
        </w:rPr>
        <w:t>Straightlaced</w:t>
      </w:r>
      <w:proofErr w:type="spellEnd"/>
      <w:r>
        <w:rPr>
          <w:rFonts w:ascii="Courier New" w:hAnsi="Courier New" w:cs="Courier New"/>
        </w:rPr>
        <w:t>" for the Upper School Human Sexuality Seminar.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5. Expand curricular pieces on sexual and gender diversity in 7th grade Human Sexuality.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6. Create a True/False instrument about sexual orientation facts and myths for 7th grade Life Skills.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7. Provide support to the US and MS GSA groups.</w:t>
      </w:r>
    </w:p>
    <w:sectPr w:rsidR="006915D7" w:rsidRPr="00A96524" w:rsidSect="0069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96524"/>
    <w:rsid w:val="001A5989"/>
    <w:rsid w:val="006915D7"/>
    <w:rsid w:val="008321F8"/>
    <w:rsid w:val="00A9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2010-07-13T23:02:00Z</dcterms:created>
  <dcterms:modified xsi:type="dcterms:W3CDTF">2010-07-13T23:03:00Z</dcterms:modified>
</cp:coreProperties>
</file>